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start"/>
        <w:tblInd w:w="0" w:type="dxa"/>
        <w:tblLayout w:type="fixed"/>
        <w:tblCellMar>
          <w:top w:w="55" w:type="dxa"/>
          <w:start w:w="55" w:type="dxa"/>
          <w:bottom w:w="55" w:type="dxa"/>
          <w:end w:w="55" w:type="dxa"/>
        </w:tblCellMar>
      </w:tblPr>
      <w:tblGrid>
        <w:gridCol w:w="7769"/>
        <w:gridCol w:w="3512"/>
      </w:tblGrid>
      <w:tr>
        <w:trPr/>
        <w:tc>
          <w:tcPr>
            <w:tcW w:w="7769" w:type="dxa"/>
            <w:vMerge w:val="restart"/>
            <w:tcBorders/>
          </w:tcPr>
          <w:p>
            <w:pPr>
              <w:pStyle w:val="Heading1"/>
              <w:keepNext w:val="true"/>
              <w:widowControl/>
              <w:tabs>
                <w:tab w:val="clear" w:pos="709"/>
                <w:tab w:val="left" w:pos="6804" w:leader="none"/>
              </w:tabs>
              <w:suppressAutoHyphens w:val="true"/>
              <w:bidi w:val="0"/>
              <w:spacing w:lineRule="auto" w:line="276" w:before="0" w:after="0"/>
              <w:ind w:hanging="0" w:start="0" w:end="57"/>
              <w:jc w:val="center"/>
              <w:rPr>
                <w:sz w:val="22"/>
                <w:szCs w:val="22"/>
              </w:rPr>
            </w:pPr>
            <w:r>
              <w:rPr>
                <w:rFonts w:eastAsia="Arial" w:cs="DejaVu Sans" w:ascii="Aleo" w:hAnsi="Aleo" w:cstheme="minorBidi" w:eastAsiaTheme="minorHAnsi"/>
                <w:sz w:val="22"/>
                <w:szCs w:val="22"/>
                <w:lang w:eastAsia="en-US"/>
              </w:rPr>
              <w:t xml:space="preserve">Per il secondo ciclo della Scuola Primaria si propone l’adozione </w:t>
            </w:r>
          </w:p>
          <w:p>
            <w:pPr>
              <w:pStyle w:val="Heading1"/>
              <w:widowControl/>
              <w:numPr>
                <w:ilvl w:val="0"/>
                <w:numId w:val="0"/>
              </w:numPr>
              <w:tabs>
                <w:tab w:val="clear" w:pos="709"/>
                <w:tab w:val="left" w:pos="6804" w:leader="none"/>
              </w:tabs>
              <w:suppressAutoHyphens w:val="true"/>
              <w:bidi w:val="0"/>
              <w:spacing w:lineRule="auto" w:line="276" w:before="0" w:after="0"/>
              <w:ind w:hanging="0" w:start="0" w:end="57"/>
              <w:jc w:val="center"/>
              <w:rPr>
                <w:sz w:val="22"/>
                <w:szCs w:val="22"/>
              </w:rPr>
            </w:pPr>
            <w:r>
              <w:rPr>
                <w:rFonts w:eastAsia="Arial" w:cs="DejaVu Sans" w:ascii="Aleo" w:hAnsi="Aleo" w:cstheme="minorBidi" w:eastAsiaTheme="minorHAnsi"/>
                <w:b/>
                <w:bCs/>
                <w:sz w:val="22"/>
                <w:szCs w:val="22"/>
                <w:lang w:eastAsia="en-US"/>
              </w:rPr>
              <w:t xml:space="preserve">di </w:t>
            </w:r>
            <w:r>
              <w:rPr>
                <w:rFonts w:eastAsia="Arial" w:cs="DejaVu Sans" w:ascii="Aleo" w:hAnsi="Aleo" w:cstheme="minorBidi" w:eastAsiaTheme="minorHAnsi"/>
                <w:b/>
                <w:bCs/>
                <w:color w:themeColor="text2" w:val="1F497D"/>
                <w:sz w:val="22"/>
                <w:szCs w:val="22"/>
                <w:lang w:eastAsia="en-US"/>
              </w:rPr>
              <w:t xml:space="preserve">PAROLE IN TASCA  </w:t>
            </w:r>
            <w:r>
              <w:rPr>
                <w:rFonts w:eastAsia="Arial" w:cs="DejaVu Sans" w:ascii="Aleo" w:hAnsi="Aleo" w:cstheme="minorBidi" w:eastAsiaTheme="minorHAnsi"/>
                <w:b/>
                <w:bCs/>
                <w:sz w:val="22"/>
                <w:szCs w:val="22"/>
                <w:lang w:eastAsia="en-US"/>
              </w:rPr>
              <w:t>del Gruppo Editoriale Raffaello</w:t>
            </w:r>
          </w:p>
          <w:p>
            <w:pPr>
              <w:pStyle w:val="Contenutotabella"/>
              <w:bidi w:val="0"/>
              <w:jc w:val="start"/>
              <w:rPr>
                <w:sz w:val="22"/>
                <w:szCs w:val="22"/>
              </w:rPr>
            </w:pPr>
            <w:r>
              <w:rPr>
                <w:sz w:val="22"/>
                <w:szCs w:val="22"/>
              </w:rPr>
            </w:r>
          </w:p>
          <w:p>
            <w:pPr>
              <w:pStyle w:val="Normal"/>
              <w:rPr>
                <w:sz w:val="22"/>
                <w:szCs w:val="22"/>
              </w:rPr>
            </w:pPr>
            <w:r>
              <w:rPr>
                <w:sz w:val="22"/>
                <w:szCs w:val="22"/>
              </w:rPr>
              <w:t>Il Sussidiario dei Linguaggi PAROLE IN TASCA del Gruppo Editoriale Raffaello propone un’attenta selezione di brani tratti dalla migliore Letteratura per l’Infanzia, e mira a stimolare il piacere di leggere per crescere giovani e appassionati lettrici e lettori.</w:t>
            </w:r>
          </w:p>
          <w:p>
            <w:pPr>
              <w:pStyle w:val="Normal"/>
              <w:rPr>
                <w:sz w:val="22"/>
                <w:szCs w:val="22"/>
              </w:rPr>
            </w:pPr>
            <w:r>
              <w:rPr>
                <w:sz w:val="22"/>
                <w:szCs w:val="22"/>
              </w:rPr>
              <w:t xml:space="preserve"> </w:t>
            </w:r>
            <w:r>
              <w:rPr>
                <w:sz w:val="22"/>
                <w:szCs w:val="22"/>
              </w:rPr>
              <w:t>Inoltre presenta:</w:t>
            </w:r>
          </w:p>
          <w:p>
            <w:pPr>
              <w:pStyle w:val="Normal"/>
              <w:rPr>
                <w:sz w:val="22"/>
                <w:szCs w:val="22"/>
              </w:rPr>
            </w:pPr>
            <w:r>
              <w:rPr>
                <w:sz w:val="22"/>
                <w:szCs w:val="22"/>
              </w:rPr>
              <w:t xml:space="preserve">    • </w:t>
            </w:r>
            <w:r>
              <w:rPr>
                <w:sz w:val="22"/>
                <w:szCs w:val="22"/>
              </w:rPr>
              <w:t xml:space="preserve">percorsi di apprendimento strutturati e graduali, che permettono di affrontare </w:t>
            </w:r>
          </w:p>
          <w:p>
            <w:pPr>
              <w:pStyle w:val="Normal"/>
              <w:rPr>
                <w:sz w:val="22"/>
                <w:szCs w:val="22"/>
              </w:rPr>
            </w:pPr>
            <w:r>
              <w:rPr>
                <w:sz w:val="22"/>
                <w:szCs w:val="22"/>
              </w:rPr>
              <w:t>la comprensione e l’analisi testuale in modo efficace;</w:t>
            </w:r>
          </w:p>
          <w:p>
            <w:pPr>
              <w:pStyle w:val="Normal"/>
              <w:rPr>
                <w:sz w:val="22"/>
                <w:szCs w:val="22"/>
              </w:rPr>
            </w:pPr>
            <w:r>
              <w:rPr>
                <w:sz w:val="22"/>
                <w:szCs w:val="22"/>
              </w:rPr>
              <w:t xml:space="preserve">    • </w:t>
            </w:r>
            <w:r>
              <w:rPr>
                <w:sz w:val="22"/>
                <w:szCs w:val="22"/>
              </w:rPr>
              <w:t>lavoro sulle tipologie testuali in parallelo con il Libro di Scrittura;</w:t>
            </w:r>
          </w:p>
          <w:p>
            <w:pPr>
              <w:pStyle w:val="Normal"/>
              <w:rPr>
                <w:sz w:val="22"/>
                <w:szCs w:val="22"/>
              </w:rPr>
            </w:pPr>
            <w:r>
              <w:rPr>
                <w:sz w:val="22"/>
                <w:szCs w:val="22"/>
              </w:rPr>
              <w:t xml:space="preserve">    • </w:t>
            </w:r>
            <w:r>
              <w:rPr>
                <w:sz w:val="22"/>
                <w:szCs w:val="22"/>
              </w:rPr>
              <w:t>l’intero percorso didattico è sostenuto dall’allegato di Verifiche, con prove quadrimestrali complete, autovalutazione e compiti di realtà;</w:t>
            </w:r>
          </w:p>
          <w:p>
            <w:pPr>
              <w:pStyle w:val="Normal"/>
              <w:rPr>
                <w:sz w:val="22"/>
                <w:szCs w:val="22"/>
              </w:rPr>
            </w:pPr>
            <w:r>
              <w:rPr>
                <w:sz w:val="22"/>
                <w:szCs w:val="22"/>
              </w:rPr>
              <w:t xml:space="preserve">    • </w:t>
            </w:r>
            <w:r>
              <w:rPr>
                <w:sz w:val="22"/>
                <w:szCs w:val="22"/>
              </w:rPr>
              <w:t xml:space="preserve">l’Educazione civica con Massimo Polidoro, un percorso per stimolare curiosità </w:t>
            </w:r>
          </w:p>
          <w:p>
            <w:pPr>
              <w:pStyle w:val="Normal"/>
              <w:rPr>
                <w:sz w:val="22"/>
                <w:szCs w:val="22"/>
              </w:rPr>
            </w:pPr>
            <w:r>
              <w:rPr>
                <w:sz w:val="22"/>
                <w:szCs w:val="22"/>
              </w:rPr>
              <w:t>e meraviglia, allenare lo spirito critico e imparare a distinguere fatti e fake news.</w:t>
            </w:r>
          </w:p>
          <w:p>
            <w:pPr>
              <w:pStyle w:val="Normal"/>
              <w:rPr>
                <w:sz w:val="22"/>
                <w:szCs w:val="22"/>
              </w:rPr>
            </w:pPr>
            <w:r>
              <w:rPr>
                <w:sz w:val="22"/>
                <w:szCs w:val="22"/>
              </w:rPr>
              <w:t>PAROLE IN TASCA propone la lettura come strumento straordinario di crescita e di sviluppo personale, grazie alle pagine Il piacere di leggere, che introducono le tipologie e presentano una selezione di brani più lunghi e dal respiro più ampio, che stimolano il confronto e l’argomentazione fra pari; nelle pagine UN CLASSICO PER TE, il piacere della lettura dei grandi classici della letteratura dell’infanzia si abbina a un lavoro sull’arricchimento lessicale.</w:t>
            </w:r>
          </w:p>
          <w:p>
            <w:pPr>
              <w:pStyle w:val="Normal"/>
              <w:rPr>
                <w:sz w:val="22"/>
                <w:szCs w:val="22"/>
              </w:rPr>
            </w:pPr>
            <w:r>
              <w:rPr>
                <w:sz w:val="22"/>
                <w:szCs w:val="22"/>
              </w:rPr>
              <w:t>Il volume di lettura apre con un’Unità didattica di accoglienza: tante pagine di raccordo per riattivare, in modo dinamico e coinvolgente, le preconoscenze della classe terza. Il libro è organizzato in Unità di apprendimento incentrate sulle tipologie e sui generi testuali. Per ogni Unità, alunni e alunne vengono prima introdotti alla scoperta e all’analisi di una tipologia (o genere), tramite letture di orientamento e mappe strategiche; in una seconda fase, si sviluppa la capacità di comprensione profonda attraverso brani raggruppati per temi di sicuro interesse, ben riconoscibili dalla presenza degli speciali link educativi nella parte alta della pagina.</w:t>
            </w:r>
          </w:p>
          <w:p>
            <w:pPr>
              <w:pStyle w:val="Normal"/>
              <w:rPr>
                <w:sz w:val="22"/>
                <w:szCs w:val="22"/>
              </w:rPr>
            </w:pPr>
            <w:r>
              <w:rPr>
                <w:sz w:val="22"/>
                <w:szCs w:val="22"/>
              </w:rPr>
              <w:t xml:space="preserve">I percorsi operativi di PAROLE IN TASCA si compongono di numerose verifiche periodiche di analisi e di comprensione, in modo da offrire al docente strumenti di valutazione differenziati, senza lasciare nessuno indietro grazie alle verifiche inclusive. </w:t>
            </w:r>
          </w:p>
          <w:p>
            <w:pPr>
              <w:pStyle w:val="Normal"/>
              <w:rPr>
                <w:sz w:val="22"/>
                <w:szCs w:val="22"/>
              </w:rPr>
            </w:pPr>
            <w:r>
              <w:rPr>
                <w:sz w:val="22"/>
                <w:szCs w:val="22"/>
              </w:rPr>
              <w:t>Completano i volumi le sezioni stagionali: scopri i Silent book e lasciati trasportare dalle emozioni con i Laboratori di poesia curati da Bruno Tognolini e Giusi Quarenghi; in più le Giornate da ricordare, con tanto materiale di approfondimento legato alle festività nazionali e alle Giornate mondiali, e laboratori Tinkering.</w:t>
            </w:r>
          </w:p>
          <w:p>
            <w:pPr>
              <w:pStyle w:val="Normal"/>
              <w:rPr>
                <w:sz w:val="22"/>
                <w:szCs w:val="22"/>
              </w:rPr>
            </w:pPr>
            <w:r>
              <w:rPr>
                <w:sz w:val="22"/>
                <w:szCs w:val="22"/>
              </w:rPr>
            </w:r>
          </w:p>
          <w:p>
            <w:pPr>
              <w:pStyle w:val="Normal"/>
              <w:rPr>
                <w:sz w:val="22"/>
                <w:szCs w:val="22"/>
              </w:rPr>
            </w:pPr>
            <w:r>
              <w:rPr>
                <w:sz w:val="22"/>
                <w:szCs w:val="22"/>
              </w:rPr>
              <w:t xml:space="preserve">DUE VOLUMI DI GRAMMATICA </w:t>
            </w:r>
          </w:p>
          <w:p>
            <w:pPr>
              <w:pStyle w:val="Normal"/>
              <w:rPr>
                <w:sz w:val="22"/>
                <w:szCs w:val="22"/>
              </w:rPr>
            </w:pPr>
            <w:r>
              <w:rPr>
                <w:sz w:val="22"/>
                <w:szCs w:val="22"/>
              </w:rPr>
              <w:t xml:space="preserve">Ricchi di esercizi, questi volumi presentano un approccio visuale che permette di gestire agilmente le classi multilivello, con esercizi semplificati, font ad alta leggibilità, mappe illustrate e attività specifiche per prepararsi alle prove INVALSI. </w:t>
            </w:r>
          </w:p>
          <w:p>
            <w:pPr>
              <w:pStyle w:val="Normal"/>
              <w:rPr>
                <w:sz w:val="22"/>
                <w:szCs w:val="22"/>
              </w:rPr>
            </w:pPr>
            <w:r>
              <w:rPr>
                <w:sz w:val="22"/>
                <w:szCs w:val="22"/>
              </w:rPr>
              <w:t>Inoltre una sezione inclusiva finale (IMPARO BENE) molto coinvolgente ed efficace per  alunni e alunne con difficoltà di apprendimento, e un eserciziario con ulteriori attività di consolidamento.</w:t>
            </w:r>
          </w:p>
          <w:p>
            <w:pPr>
              <w:pStyle w:val="Normal"/>
              <w:rPr>
                <w:sz w:val="22"/>
                <w:szCs w:val="22"/>
              </w:rPr>
            </w:pPr>
            <w:r>
              <w:rPr>
                <w:sz w:val="22"/>
                <w:szCs w:val="22"/>
              </w:rPr>
              <w:t xml:space="preserve">GLI ALLEGATI </w:t>
            </w:r>
          </w:p>
          <w:p>
            <w:pPr>
              <w:pStyle w:val="Normal"/>
              <w:rPr>
                <w:sz w:val="22"/>
                <w:szCs w:val="22"/>
              </w:rPr>
            </w:pPr>
            <w:r>
              <w:rPr>
                <w:sz w:val="22"/>
                <w:szCs w:val="22"/>
              </w:rPr>
              <w:t xml:space="preserve">• </w:t>
            </w:r>
            <w:r>
              <w:rPr>
                <w:sz w:val="22"/>
                <w:szCs w:val="22"/>
              </w:rPr>
              <w:t>Il Libro di Scrittura presenta un percorso guidato alla produzione scritta per allenare in particolar modo al riassunto e alla revisione del testo, con strategie di autocorrezione. In più, lavoro in parallelo con il Libro di Lettura per le tipologie.</w:t>
            </w:r>
          </w:p>
          <w:p>
            <w:pPr>
              <w:pStyle w:val="Normal"/>
              <w:rPr>
                <w:sz w:val="22"/>
                <w:szCs w:val="22"/>
              </w:rPr>
            </w:pPr>
            <w:r>
              <w:rPr>
                <w:sz w:val="22"/>
                <w:szCs w:val="22"/>
              </w:rPr>
              <w:t xml:space="preserve">• </w:t>
            </w:r>
            <w:r>
              <w:rPr>
                <w:sz w:val="22"/>
                <w:szCs w:val="22"/>
              </w:rPr>
              <w:t>Il volume Arte e Musica accompagna alla scoperta dei linguaggi espressivi con storytelling di artiste e artisti e Laboratori di arte condotti da esperti illustratori.</w:t>
            </w:r>
          </w:p>
          <w:p>
            <w:pPr>
              <w:pStyle w:val="Normal"/>
              <w:rPr>
                <w:sz w:val="22"/>
                <w:szCs w:val="22"/>
              </w:rPr>
            </w:pPr>
            <w:r>
              <w:rPr>
                <w:sz w:val="22"/>
                <w:szCs w:val="22"/>
              </w:rPr>
              <w:t xml:space="preserve">• </w:t>
            </w:r>
            <w:r>
              <w:rPr>
                <w:sz w:val="22"/>
                <w:szCs w:val="22"/>
              </w:rPr>
              <w:t>Il volume Libri in tasca è uno strumento prezioso per educare alla lettura e alle relazioni, grazie a una selezione di brani tratti dalla migliore narrativa Raffaello, con interviste coinvolgenti ad autrici e autori.</w:t>
            </w:r>
          </w:p>
          <w:p>
            <w:pPr>
              <w:pStyle w:val="Normal"/>
              <w:bidi w:val="0"/>
              <w:jc w:val="start"/>
              <w:rPr>
                <w:sz w:val="22"/>
                <w:szCs w:val="22"/>
              </w:rPr>
            </w:pPr>
            <w:r>
              <w:rPr>
                <w:sz w:val="22"/>
                <w:szCs w:val="22"/>
              </w:rPr>
              <w:t xml:space="preserve">• </w:t>
            </w:r>
            <w:r>
              <w:rPr>
                <w:sz w:val="22"/>
                <w:szCs w:val="22"/>
              </w:rPr>
              <w:t>Il fascicolo Verifiche in tasca dedicato alla valutazione, con verifiche quadrimestrali su scrittura, comprensione, ascolto, lessico, ascolto e riassunto, rappresenta un valido strumento per l’insegnante, ma anche per l’alunno o l’alunna che può misurare i propri progressi.</w:t>
            </w:r>
          </w:p>
        </w:tc>
        <w:tc>
          <w:tcPr>
            <w:tcW w:w="3512" w:type="dxa"/>
            <w:tcBorders>
              <w:top w:val="single" w:sz="4" w:space="0" w:color="000000"/>
              <w:start w:val="single" w:sz="4" w:space="0" w:color="000000"/>
              <w:end w:val="single" w:sz="4" w:space="0" w:color="000000"/>
            </w:tcBorders>
            <w:shd w:fill="DDDDDD" w:val="clear"/>
          </w:tcPr>
          <w:p>
            <w:pPr>
              <w:pStyle w:val="Normal"/>
              <w:rPr>
                <w:b/>
                <w:bCs/>
                <w:sz w:val="22"/>
                <w:szCs w:val="22"/>
              </w:rPr>
            </w:pPr>
            <w:r>
              <w:rPr>
                <w:b/>
                <w:bCs/>
                <w:sz w:val="22"/>
                <w:szCs w:val="22"/>
              </w:rPr>
              <w:t>Pack Classe 4</w:t>
            </w:r>
          </w:p>
          <w:p>
            <w:pPr>
              <w:pStyle w:val="Normal"/>
              <w:rPr>
                <w:b w:val="false"/>
                <w:bCs w:val="false"/>
                <w:sz w:val="22"/>
                <w:szCs w:val="22"/>
              </w:rPr>
            </w:pPr>
            <w:r>
              <w:rPr>
                <w:b w:val="false"/>
                <w:bCs w:val="false"/>
                <w:sz w:val="22"/>
                <w:szCs w:val="22"/>
              </w:rPr>
              <w:t>ISBN 978-88-472-5213-4</w:t>
            </w:r>
          </w:p>
          <w:p>
            <w:pPr>
              <w:pStyle w:val="Normal"/>
              <w:rPr>
                <w:b w:val="false"/>
                <w:bCs w:val="false"/>
                <w:sz w:val="22"/>
                <w:szCs w:val="22"/>
              </w:rPr>
            </w:pPr>
            <w:r>
              <w:rPr>
                <w:b w:val="false"/>
                <w:bCs w:val="false"/>
                <w:sz w:val="22"/>
                <w:szCs w:val="22"/>
              </w:rPr>
              <w:t xml:space="preserve">• </w:t>
            </w:r>
            <w:r>
              <w:rPr>
                <w:b w:val="false"/>
                <w:bCs w:val="false"/>
                <w:sz w:val="22"/>
                <w:szCs w:val="22"/>
              </w:rPr>
              <w:t>Letture 4 pp. 232</w:t>
            </w:r>
          </w:p>
          <w:p>
            <w:pPr>
              <w:pStyle w:val="Normal"/>
              <w:rPr>
                <w:b w:val="false"/>
                <w:bCs w:val="false"/>
                <w:sz w:val="22"/>
                <w:szCs w:val="22"/>
              </w:rPr>
            </w:pPr>
            <w:r>
              <w:rPr>
                <w:b w:val="false"/>
                <w:bCs w:val="false"/>
                <w:sz w:val="22"/>
                <w:szCs w:val="22"/>
              </w:rPr>
              <w:t xml:space="preserve">• </w:t>
            </w:r>
            <w:r>
              <w:rPr>
                <w:b w:val="false"/>
                <w:bCs w:val="false"/>
                <w:sz w:val="22"/>
                <w:szCs w:val="22"/>
              </w:rPr>
              <w:t>Scrittura 4 pp. 88</w:t>
            </w:r>
          </w:p>
          <w:p>
            <w:pPr>
              <w:pStyle w:val="Normal"/>
              <w:rPr>
                <w:b w:val="false"/>
                <w:bCs w:val="false"/>
                <w:sz w:val="22"/>
                <w:szCs w:val="22"/>
              </w:rPr>
            </w:pPr>
            <w:r>
              <w:rPr>
                <w:b w:val="false"/>
                <w:bCs w:val="false"/>
                <w:sz w:val="22"/>
                <w:szCs w:val="22"/>
              </w:rPr>
              <w:t xml:space="preserve">• </w:t>
            </w:r>
            <w:r>
              <w:rPr>
                <w:b w:val="false"/>
                <w:bCs w:val="false"/>
                <w:sz w:val="22"/>
                <w:szCs w:val="22"/>
              </w:rPr>
              <w:t>Grammatica 4 pp. 200</w:t>
            </w:r>
          </w:p>
          <w:p>
            <w:pPr>
              <w:pStyle w:val="Normal"/>
              <w:rPr>
                <w:b w:val="false"/>
                <w:bCs w:val="false"/>
                <w:sz w:val="22"/>
                <w:szCs w:val="22"/>
              </w:rPr>
            </w:pPr>
            <w:r>
              <w:rPr>
                <w:b w:val="false"/>
                <w:bCs w:val="false"/>
                <w:sz w:val="22"/>
                <w:szCs w:val="22"/>
              </w:rPr>
              <w:t xml:space="preserve">• </w:t>
            </w:r>
            <w:r>
              <w:rPr>
                <w:b w:val="false"/>
                <w:bCs w:val="false"/>
                <w:sz w:val="22"/>
                <w:szCs w:val="22"/>
              </w:rPr>
              <w:t>Verifiche in tasca 4-5 pp. 56</w:t>
            </w:r>
          </w:p>
          <w:p>
            <w:pPr>
              <w:pStyle w:val="Normal"/>
              <w:rPr>
                <w:b w:val="false"/>
                <w:bCs w:val="false"/>
                <w:sz w:val="22"/>
                <w:szCs w:val="22"/>
              </w:rPr>
            </w:pPr>
            <w:r>
              <w:rPr>
                <w:b w:val="false"/>
                <w:bCs w:val="false"/>
                <w:sz w:val="22"/>
                <w:szCs w:val="22"/>
              </w:rPr>
              <w:t xml:space="preserve">• </w:t>
            </w:r>
            <w:r>
              <w:rPr>
                <w:b w:val="false"/>
                <w:bCs w:val="false"/>
                <w:sz w:val="22"/>
                <w:szCs w:val="22"/>
              </w:rPr>
              <w:t>Arte e Musica 4-5 pp. 80</w:t>
            </w:r>
          </w:p>
          <w:p>
            <w:pPr>
              <w:pStyle w:val="Normal"/>
              <w:rPr>
                <w:b w:val="false"/>
                <w:bCs w:val="false"/>
                <w:sz w:val="22"/>
                <w:szCs w:val="22"/>
              </w:rPr>
            </w:pPr>
            <w:r>
              <w:rPr>
                <w:b w:val="false"/>
                <w:bCs w:val="false"/>
                <w:sz w:val="22"/>
                <w:szCs w:val="22"/>
              </w:rPr>
              <w:t xml:space="preserve">• </w:t>
            </w:r>
            <w:r>
              <w:rPr>
                <w:b w:val="false"/>
                <w:bCs w:val="false"/>
                <w:sz w:val="22"/>
                <w:szCs w:val="22"/>
              </w:rPr>
              <w:t>Libri in tasca - Felici di leggere</w:t>
            </w:r>
          </w:p>
          <w:p>
            <w:pPr>
              <w:pStyle w:val="Normal"/>
              <w:bidi w:val="0"/>
              <w:jc w:val="start"/>
              <w:rPr>
                <w:b w:val="false"/>
                <w:bCs w:val="false"/>
                <w:sz w:val="22"/>
                <w:szCs w:val="22"/>
              </w:rPr>
            </w:pPr>
            <w:r>
              <w:rPr>
                <w:b w:val="false"/>
                <w:bCs w:val="false"/>
                <w:sz w:val="22"/>
                <w:szCs w:val="22"/>
              </w:rPr>
              <w:t xml:space="preserve">    • </w:t>
            </w:r>
            <w:r>
              <w:rPr>
                <w:b w:val="false"/>
                <w:bCs w:val="false"/>
                <w:sz w:val="22"/>
                <w:szCs w:val="22"/>
              </w:rPr>
              <w:t>con Raffaello pp. 72</w:t>
            </w:r>
          </w:p>
        </w:tc>
      </w:tr>
      <w:tr>
        <w:trPr/>
        <w:tc>
          <w:tcPr>
            <w:tcW w:w="7769" w:type="dxa"/>
            <w:vMerge w:val="continue"/>
            <w:tcBorders/>
          </w:tcPr>
          <w:p>
            <w:pPr>
              <w:pStyle w:val="Contenutotabella"/>
              <w:bidi w:val="0"/>
              <w:jc w:val="start"/>
              <w:rPr>
                <w:sz w:val="22"/>
                <w:szCs w:val="22"/>
              </w:rPr>
            </w:pPr>
            <w:r>
              <w:rPr>
                <w:sz w:val="22"/>
                <w:szCs w:val="22"/>
              </w:rPr>
            </w:r>
          </w:p>
        </w:tc>
        <w:tc>
          <w:tcPr>
            <w:tcW w:w="3512" w:type="dxa"/>
            <w:tcBorders>
              <w:start w:val="single" w:sz="4" w:space="0" w:color="000000"/>
              <w:end w:val="single" w:sz="4" w:space="0" w:color="000000"/>
            </w:tcBorders>
            <w:shd w:fill="DDDDDD" w:val="clear"/>
          </w:tcPr>
          <w:p>
            <w:pPr>
              <w:pStyle w:val="Normal"/>
              <w:rPr>
                <w:b/>
                <w:bCs/>
                <w:sz w:val="22"/>
                <w:szCs w:val="22"/>
              </w:rPr>
            </w:pPr>
            <w:r>
              <w:rPr>
                <w:b/>
                <w:bCs/>
                <w:sz w:val="22"/>
                <w:szCs w:val="22"/>
              </w:rPr>
              <w:t>Pack Classe 5</w:t>
            </w:r>
          </w:p>
          <w:p>
            <w:pPr>
              <w:pStyle w:val="Normal"/>
              <w:rPr>
                <w:b w:val="false"/>
                <w:bCs w:val="false"/>
                <w:sz w:val="22"/>
                <w:szCs w:val="22"/>
              </w:rPr>
            </w:pPr>
            <w:r>
              <w:rPr>
                <w:b w:val="false"/>
                <w:bCs w:val="false"/>
                <w:sz w:val="22"/>
                <w:szCs w:val="22"/>
              </w:rPr>
              <w:t>ISBN 978-88-472-5214-1</w:t>
            </w:r>
          </w:p>
          <w:p>
            <w:pPr>
              <w:pStyle w:val="Normal"/>
              <w:rPr>
                <w:b w:val="false"/>
                <w:bCs w:val="false"/>
                <w:sz w:val="22"/>
                <w:szCs w:val="22"/>
              </w:rPr>
            </w:pPr>
            <w:r>
              <w:rPr>
                <w:b w:val="false"/>
                <w:bCs w:val="false"/>
                <w:sz w:val="22"/>
                <w:szCs w:val="22"/>
              </w:rPr>
              <w:t xml:space="preserve">• </w:t>
            </w:r>
            <w:r>
              <w:rPr>
                <w:b w:val="false"/>
                <w:bCs w:val="false"/>
                <w:sz w:val="22"/>
                <w:szCs w:val="22"/>
              </w:rPr>
              <w:t>Letture 5 pp. 232</w:t>
            </w:r>
          </w:p>
          <w:p>
            <w:pPr>
              <w:pStyle w:val="Normal"/>
              <w:rPr>
                <w:b w:val="false"/>
                <w:bCs w:val="false"/>
                <w:sz w:val="22"/>
                <w:szCs w:val="22"/>
              </w:rPr>
            </w:pPr>
            <w:r>
              <w:rPr>
                <w:b w:val="false"/>
                <w:bCs w:val="false"/>
                <w:sz w:val="22"/>
                <w:szCs w:val="22"/>
              </w:rPr>
              <w:t xml:space="preserve">• </w:t>
            </w:r>
            <w:r>
              <w:rPr>
                <w:b w:val="false"/>
                <w:bCs w:val="false"/>
                <w:sz w:val="22"/>
                <w:szCs w:val="22"/>
              </w:rPr>
              <w:t>Scrittura 5 pp. 80</w:t>
            </w:r>
          </w:p>
          <w:p>
            <w:pPr>
              <w:pStyle w:val="Normal"/>
              <w:bidi w:val="0"/>
              <w:jc w:val="start"/>
              <w:rPr>
                <w:b w:val="false"/>
                <w:bCs w:val="false"/>
                <w:sz w:val="22"/>
                <w:szCs w:val="22"/>
              </w:rPr>
            </w:pPr>
            <w:r>
              <w:rPr>
                <w:b w:val="false"/>
                <w:bCs w:val="false"/>
                <w:sz w:val="22"/>
                <w:szCs w:val="22"/>
              </w:rPr>
              <w:t xml:space="preserve">• </w:t>
            </w:r>
            <w:r>
              <w:rPr>
                <w:b w:val="false"/>
                <w:bCs w:val="false"/>
                <w:sz w:val="22"/>
                <w:szCs w:val="22"/>
              </w:rPr>
              <w:t>Grammatica 5 pp. 200</w:t>
            </w:r>
          </w:p>
        </w:tc>
      </w:tr>
      <w:tr>
        <w:trPr/>
        <w:tc>
          <w:tcPr>
            <w:tcW w:w="7769" w:type="dxa"/>
            <w:vMerge w:val="continue"/>
            <w:tcBorders/>
          </w:tcPr>
          <w:p>
            <w:pPr>
              <w:pStyle w:val="Contenutotabella"/>
              <w:bidi w:val="0"/>
              <w:jc w:val="start"/>
              <w:rPr>
                <w:sz w:val="22"/>
                <w:szCs w:val="22"/>
              </w:rPr>
            </w:pPr>
            <w:r>
              <w:rPr>
                <w:sz w:val="22"/>
                <w:szCs w:val="22"/>
              </w:rPr>
            </w:r>
          </w:p>
        </w:tc>
        <w:tc>
          <w:tcPr>
            <w:tcW w:w="3512" w:type="dxa"/>
            <w:tcBorders>
              <w:start w:val="single" w:sz="4" w:space="0" w:color="000000"/>
              <w:bottom w:val="single" w:sz="4" w:space="0" w:color="000000"/>
              <w:end w:val="single" w:sz="4" w:space="0" w:color="000000"/>
            </w:tcBorders>
            <w:shd w:fill="DDDDDD" w:val="clear"/>
          </w:tcPr>
          <w:p>
            <w:pPr>
              <w:pStyle w:val="Normal"/>
              <w:rPr>
                <w:b/>
                <w:bCs/>
                <w:sz w:val="22"/>
                <w:szCs w:val="22"/>
              </w:rPr>
            </w:pPr>
            <w:r>
              <w:rPr>
                <w:b/>
                <w:bCs/>
                <w:sz w:val="22"/>
                <w:szCs w:val="22"/>
              </w:rPr>
              <w:t>Per l’insegnante e la classe</w:t>
            </w:r>
          </w:p>
          <w:p>
            <w:pPr>
              <w:pStyle w:val="Normal"/>
              <w:rPr>
                <w:sz w:val="22"/>
                <w:szCs w:val="22"/>
              </w:rPr>
            </w:pPr>
            <w:r>
              <w:rPr>
                <w:sz w:val="22"/>
                <w:szCs w:val="22"/>
              </w:rPr>
              <w:t xml:space="preserve">• </w:t>
            </w:r>
            <w:r>
              <w:rPr>
                <w:sz w:val="22"/>
                <w:szCs w:val="22"/>
              </w:rPr>
              <w:t>Guida docente 4-5</w:t>
            </w:r>
          </w:p>
          <w:p>
            <w:pPr>
              <w:pStyle w:val="Normal"/>
              <w:rPr>
                <w:sz w:val="22"/>
                <w:szCs w:val="22"/>
              </w:rPr>
            </w:pPr>
            <w:r>
              <w:rPr>
                <w:sz w:val="22"/>
                <w:szCs w:val="22"/>
              </w:rPr>
              <w:t xml:space="preserve">• </w:t>
            </w:r>
            <w:r>
              <w:rPr>
                <w:sz w:val="22"/>
                <w:szCs w:val="22"/>
              </w:rPr>
              <w:t>Volumi con percorsi semplificati</w:t>
            </w:r>
          </w:p>
          <w:p>
            <w:pPr>
              <w:pStyle w:val="Normal"/>
              <w:rPr>
                <w:sz w:val="22"/>
                <w:szCs w:val="22"/>
              </w:rPr>
            </w:pPr>
            <w:r>
              <w:rPr>
                <w:sz w:val="22"/>
                <w:szCs w:val="22"/>
              </w:rPr>
              <w:t xml:space="preserve">   </w:t>
            </w:r>
            <w:r>
              <w:rPr>
                <w:sz w:val="22"/>
                <w:szCs w:val="22"/>
              </w:rPr>
              <w:t>IMPARO BENE</w:t>
            </w:r>
          </w:p>
          <w:p>
            <w:pPr>
              <w:pStyle w:val="Normal"/>
              <w:rPr>
                <w:sz w:val="22"/>
                <w:szCs w:val="22"/>
              </w:rPr>
            </w:pPr>
            <w:r>
              <w:rPr>
                <w:sz w:val="22"/>
                <w:szCs w:val="22"/>
              </w:rPr>
              <w:t xml:space="preserve">• </w:t>
            </w:r>
            <w:r>
              <w:rPr>
                <w:sz w:val="22"/>
                <w:szCs w:val="22"/>
              </w:rPr>
              <w:t>Guida Valutare in Primaria</w:t>
            </w:r>
          </w:p>
          <w:p>
            <w:pPr>
              <w:pStyle w:val="Normal"/>
              <w:rPr>
                <w:sz w:val="22"/>
                <w:szCs w:val="22"/>
              </w:rPr>
            </w:pPr>
            <w:r>
              <w:rPr>
                <w:sz w:val="22"/>
                <w:szCs w:val="22"/>
              </w:rPr>
              <w:t>Ambito linguistico espressivo 4-5</w:t>
            </w:r>
          </w:p>
          <w:p>
            <w:pPr>
              <w:pStyle w:val="Normal"/>
              <w:rPr>
                <w:sz w:val="22"/>
                <w:szCs w:val="22"/>
              </w:rPr>
            </w:pPr>
            <w:r>
              <w:rPr>
                <w:sz w:val="22"/>
                <w:szCs w:val="22"/>
              </w:rPr>
              <w:t xml:space="preserve">• </w:t>
            </w:r>
            <w:r>
              <w:rPr>
                <w:sz w:val="22"/>
                <w:szCs w:val="22"/>
              </w:rPr>
              <w:t>2 poster attivi Giornate per il futuro 4-5</w:t>
            </w:r>
          </w:p>
          <w:p>
            <w:pPr>
              <w:pStyle w:val="Normal"/>
              <w:rPr>
                <w:sz w:val="22"/>
                <w:szCs w:val="22"/>
              </w:rPr>
            </w:pPr>
            <w:r>
              <w:rPr>
                <w:sz w:val="22"/>
                <w:szCs w:val="22"/>
              </w:rPr>
              <w:t xml:space="preserve">• </w:t>
            </w:r>
            <w:r>
              <w:rPr>
                <w:sz w:val="22"/>
                <w:szCs w:val="22"/>
              </w:rPr>
              <w:t>Poster: tipologie testuali,</w:t>
            </w:r>
          </w:p>
          <w:p>
            <w:pPr>
              <w:pStyle w:val="Normal"/>
              <w:rPr>
                <w:sz w:val="22"/>
                <w:szCs w:val="22"/>
              </w:rPr>
            </w:pPr>
            <w:r>
              <w:rPr>
                <w:sz w:val="22"/>
                <w:szCs w:val="22"/>
              </w:rPr>
              <w:t xml:space="preserve">    </w:t>
            </w:r>
            <w:r>
              <w:rPr>
                <w:sz w:val="22"/>
                <w:szCs w:val="22"/>
              </w:rPr>
              <w:t>generi e grammatica</w:t>
            </w:r>
          </w:p>
          <w:p>
            <w:pPr>
              <w:pStyle w:val="Normal"/>
              <w:rPr>
                <w:sz w:val="22"/>
                <w:szCs w:val="22"/>
              </w:rPr>
            </w:pPr>
            <w:r>
              <w:rPr>
                <w:sz w:val="22"/>
                <w:szCs w:val="22"/>
              </w:rPr>
              <w:t xml:space="preserve">• </w:t>
            </w:r>
            <w:r>
              <w:rPr>
                <w:sz w:val="22"/>
                <w:szCs w:val="22"/>
              </w:rPr>
              <w:t>Biblioteca di classe Raffaello</w:t>
            </w:r>
          </w:p>
          <w:p>
            <w:pPr>
              <w:pStyle w:val="Normal"/>
              <w:rPr>
                <w:sz w:val="22"/>
                <w:szCs w:val="22"/>
              </w:rPr>
            </w:pPr>
            <w:r>
              <w:rPr>
                <w:sz w:val="22"/>
                <w:szCs w:val="22"/>
              </w:rPr>
              <w:t>Classe 4a</w:t>
            </w:r>
          </w:p>
          <w:p>
            <w:pPr>
              <w:pStyle w:val="Normal"/>
              <w:rPr>
                <w:sz w:val="22"/>
                <w:szCs w:val="22"/>
              </w:rPr>
            </w:pPr>
            <w:r>
              <w:rPr>
                <w:sz w:val="22"/>
                <w:szCs w:val="22"/>
              </w:rPr>
              <w:t xml:space="preserve">• </w:t>
            </w:r>
            <w:r>
              <w:rPr>
                <w:sz w:val="22"/>
                <w:szCs w:val="22"/>
              </w:rPr>
              <w:t>Il mondo mi riguarda</w:t>
            </w:r>
          </w:p>
          <w:p>
            <w:pPr>
              <w:pStyle w:val="Normal"/>
              <w:rPr>
                <w:sz w:val="22"/>
                <w:szCs w:val="22"/>
              </w:rPr>
            </w:pPr>
            <w:r>
              <w:rPr>
                <w:sz w:val="22"/>
                <w:szCs w:val="22"/>
              </w:rPr>
              <w:t xml:space="preserve">• </w:t>
            </w:r>
            <w:r>
              <w:rPr>
                <w:sz w:val="22"/>
                <w:szCs w:val="22"/>
              </w:rPr>
              <w:t>Alla scoperta dei perché</w:t>
            </w:r>
          </w:p>
          <w:p>
            <w:pPr>
              <w:pStyle w:val="Normal"/>
              <w:rPr>
                <w:sz w:val="22"/>
                <w:szCs w:val="22"/>
              </w:rPr>
            </w:pPr>
            <w:r>
              <w:rPr>
                <w:sz w:val="22"/>
                <w:szCs w:val="22"/>
              </w:rPr>
              <w:t>Classe 5 a</w:t>
            </w:r>
          </w:p>
          <w:p>
            <w:pPr>
              <w:pStyle w:val="Normal"/>
              <w:rPr>
                <w:sz w:val="22"/>
                <w:szCs w:val="22"/>
              </w:rPr>
            </w:pPr>
            <w:r>
              <w:rPr>
                <w:sz w:val="22"/>
                <w:szCs w:val="22"/>
              </w:rPr>
              <w:t xml:space="preserve">• </w:t>
            </w:r>
            <w:r>
              <w:rPr>
                <w:sz w:val="22"/>
                <w:szCs w:val="22"/>
              </w:rPr>
              <w:t>Super Robin contro i bulli</w:t>
            </w:r>
          </w:p>
          <w:p>
            <w:pPr>
              <w:pStyle w:val="Normal"/>
              <w:rPr>
                <w:sz w:val="22"/>
                <w:szCs w:val="22"/>
              </w:rPr>
            </w:pPr>
            <w:r>
              <w:rPr>
                <w:sz w:val="22"/>
                <w:szCs w:val="22"/>
              </w:rPr>
              <w:t xml:space="preserve">• </w:t>
            </w:r>
            <w:r>
              <w:rPr>
                <w:sz w:val="22"/>
                <w:szCs w:val="22"/>
              </w:rPr>
              <w:t>Facciamo la pace</w:t>
            </w:r>
          </w:p>
          <w:p>
            <w:pPr>
              <w:pStyle w:val="Normal"/>
              <w:rPr>
                <w:sz w:val="22"/>
                <w:szCs w:val="22"/>
              </w:rPr>
            </w:pPr>
            <w:r>
              <w:rPr>
                <w:sz w:val="22"/>
                <w:szCs w:val="22"/>
              </w:rPr>
              <w:t>In versione digitale</w:t>
            </w:r>
          </w:p>
          <w:p>
            <w:pPr>
              <w:pStyle w:val="Normal"/>
              <w:rPr>
                <w:sz w:val="22"/>
                <w:szCs w:val="22"/>
              </w:rPr>
            </w:pPr>
            <w:r>
              <w:rPr>
                <w:sz w:val="22"/>
                <w:szCs w:val="22"/>
              </w:rPr>
              <w:t xml:space="preserve">• </w:t>
            </w:r>
            <w:r>
              <w:rPr>
                <w:sz w:val="22"/>
                <w:szCs w:val="22"/>
              </w:rPr>
              <w:t>Libro sfogliabile con contenuti integrativi</w:t>
            </w:r>
          </w:p>
          <w:p>
            <w:pPr>
              <w:pStyle w:val="Normal"/>
              <w:rPr>
                <w:sz w:val="22"/>
                <w:szCs w:val="22"/>
              </w:rPr>
            </w:pPr>
            <w:r>
              <w:rPr>
                <w:sz w:val="22"/>
                <w:szCs w:val="22"/>
              </w:rPr>
              <w:t>e strumenti inclusivi (audiobook e alta</w:t>
            </w:r>
          </w:p>
          <w:p>
            <w:pPr>
              <w:pStyle w:val="Normal"/>
              <w:rPr>
                <w:sz w:val="22"/>
                <w:szCs w:val="22"/>
              </w:rPr>
            </w:pPr>
            <w:r>
              <w:rPr>
                <w:sz w:val="22"/>
                <w:szCs w:val="22"/>
              </w:rPr>
              <w:t>leggibilità)</w:t>
            </w:r>
          </w:p>
          <w:p>
            <w:pPr>
              <w:pStyle w:val="Normal"/>
              <w:rPr>
                <w:sz w:val="22"/>
                <w:szCs w:val="22"/>
              </w:rPr>
            </w:pPr>
            <w:r>
              <w:rPr>
                <w:sz w:val="22"/>
                <w:szCs w:val="22"/>
              </w:rPr>
              <w:t xml:space="preserve">• </w:t>
            </w:r>
            <w:r>
              <w:rPr>
                <w:sz w:val="22"/>
                <w:szCs w:val="22"/>
              </w:rPr>
              <w:t>Volumi Parole in tasca GRAMMATICA 4 e 5</w:t>
            </w:r>
          </w:p>
          <w:p>
            <w:pPr>
              <w:pStyle w:val="Normal"/>
              <w:rPr>
                <w:sz w:val="22"/>
                <w:szCs w:val="22"/>
              </w:rPr>
            </w:pPr>
            <w:r>
              <w:rPr>
                <w:sz w:val="22"/>
                <w:szCs w:val="22"/>
              </w:rPr>
              <w:t>annotati con soluzioni</w:t>
            </w:r>
          </w:p>
          <w:p>
            <w:pPr>
              <w:pStyle w:val="Normal"/>
              <w:rPr>
                <w:sz w:val="22"/>
                <w:szCs w:val="22"/>
              </w:rPr>
            </w:pPr>
            <w:r>
              <w:rPr>
                <w:sz w:val="22"/>
                <w:szCs w:val="22"/>
              </w:rPr>
              <w:t xml:space="preserve">    • </w:t>
            </w:r>
            <w:r>
              <w:rPr>
                <w:sz w:val="22"/>
                <w:szCs w:val="22"/>
              </w:rPr>
              <w:t>Abbonamento gratuito RAFLAB</w:t>
            </w:r>
          </w:p>
          <w:p>
            <w:pPr>
              <w:pStyle w:val="Normal"/>
              <w:rPr>
                <w:sz w:val="22"/>
                <w:szCs w:val="22"/>
              </w:rPr>
            </w:pPr>
            <w:r>
              <w:rPr>
                <w:sz w:val="22"/>
                <w:szCs w:val="22"/>
              </w:rPr>
            </w:r>
          </w:p>
          <w:p>
            <w:pPr>
              <w:pStyle w:val="Normal"/>
              <w:rPr>
                <w:sz w:val="22"/>
                <w:szCs w:val="22"/>
              </w:rPr>
            </w:pPr>
            <w:r>
              <w:rPr>
                <w:sz w:val="22"/>
                <w:szCs w:val="22"/>
              </w:rPr>
              <w:t xml:space="preserve">         </w:t>
            </w:r>
          </w:p>
          <w:p>
            <w:pPr>
              <w:pStyle w:val="Normal"/>
              <w:rPr>
                <w:sz w:val="22"/>
                <w:szCs w:val="22"/>
              </w:rPr>
            </w:pPr>
            <w:r>
              <w:rPr>
                <w:sz w:val="22"/>
                <w:szCs w:val="22"/>
              </w:rPr>
            </w:r>
          </w:p>
          <w:p>
            <w:pPr>
              <w:pStyle w:val="Normal"/>
              <w:bidi w:val="0"/>
              <w:jc w:val="start"/>
              <w:rPr>
                <w:sz w:val="22"/>
                <w:szCs w:val="22"/>
              </w:rPr>
            </w:pPr>
            <w:r>
              <w:rPr>
                <w:sz w:val="22"/>
                <w:szCs w:val="22"/>
              </w:rPr>
              <w:t xml:space="preserve">• </w:t>
            </w:r>
            <w:r>
              <w:rPr>
                <w:sz w:val="22"/>
                <w:szCs w:val="22"/>
              </w:rPr>
              <w:t>La nuova collana con percorsi facilitati per le classi 4 e 5, anche in versione audiolibro e contenuti digitali extra</w:t>
            </w:r>
          </w:p>
        </w:tc>
      </w:tr>
    </w:tbl>
    <w:p>
      <w:pPr>
        <w:pStyle w:val="Normal"/>
        <w:bidi w:val="0"/>
        <w:jc w:val="start"/>
        <w:rPr/>
      </w:pPr>
      <w:r>
        <w:rPr/>
      </w:r>
    </w:p>
    <w:sectPr>
      <w:type w:val="nextPage"/>
      <w:pgSz w:w="11906" w:h="16838"/>
      <w:pgMar w:left="312" w:right="312" w:gutter="0" w:header="0" w:top="312" w:footer="0" w:bottom="312"/>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tima-ExtraBlack">
    <w:charset w:val="00" w:characterSet="windows-1252"/>
    <w:family w:val="roman"/>
    <w:pitch w:val="variable"/>
  </w:font>
  <w:font w:name="Liberation Sans">
    <w:altName w:val="Arial"/>
    <w:charset w:val="00" w:characterSet="windows-1252"/>
    <w:family w:val="roman"/>
    <w:pitch w:val="variable"/>
  </w:font>
  <w:font w:name="Aleo">
    <w:charset w:val="00" w:characterSet="windows-1252"/>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it-IT"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it-IT" w:eastAsia="zh-CN" w:bidi="hi-IN"/>
    </w:rPr>
  </w:style>
  <w:style w:type="paragraph" w:styleId="Heading1">
    <w:name w:val="Heading 1"/>
    <w:basedOn w:val="Normal"/>
    <w:next w:val="Normal"/>
    <w:qFormat/>
    <w:pPr>
      <w:keepNext w:val="true"/>
      <w:spacing w:lineRule="auto" w:line="240" w:before="0" w:after="0"/>
      <w:outlineLvl w:val="0"/>
    </w:pPr>
    <w:rPr>
      <w:rFonts w:ascii="Optima-ExtraBlack" w:hAnsi="Optima-ExtraBlack" w:eastAsia="Times New Roman" w:cs="Times New Roman"/>
      <w:b/>
      <w:bCs/>
      <w:sz w:val="50"/>
      <w:szCs w:val="50"/>
      <w:lang w:eastAsia="it-I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Contenutotabella">
    <w:name w:val="Contenuto tabella"/>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39</TotalTime>
  <Application>LibreOffice/7.6.2.1$Windows_X86_64 LibreOffice_project/56f7684011345957bbf33a7ee678afaf4d2ba333</Application>
  <AppVersion>15.0000</AppVersion>
  <Pages>1</Pages>
  <Words>783</Words>
  <Characters>4302</Characters>
  <CharactersWithSpaces>5075</CharactersWithSpaces>
  <Paragraphs>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2026-04-07T10:49:07Z</dcterms:created>
  <dc:creator/>
  <dc:description/>
  <dc:language>it-IT</dc:language>
  <cp:lastModifiedBy/>
  <dcterms:modified xsi:type="dcterms:W3CDTF">2026-04-07T15:27:33Z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