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RELAZIONE PER L’ADOZIONE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Titolo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 Pepito Giramondo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Autore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 AA. VV.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Direzione Scientifica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 Carlo Petracca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Codice per l’adozione (classe quarta)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b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978-88-7627-736-8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(Storia e geografia) – </w:t>
      </w:r>
      <w:r>
        <w:rPr>
          <w:rFonts w:ascii="Times New Roman" w:hAnsi="Times New Roman"/>
          <w:b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978-88-7627-740-5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(Matematica e scienze)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Codice per l’adozione (classe quinta) – </w:t>
      </w:r>
      <w:r>
        <w:rPr>
          <w:rFonts w:ascii="Times New Roman" w:hAnsi="Times New Roman"/>
          <w:b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978-88-7627-743-6 -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(Storia e geografia)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978-88-7627-744-3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(Matematica e scienze)</w:t>
      </w:r>
    </w:p>
    <w:p>
      <w:pPr>
        <w:pStyle w:val="Normal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Ho scelto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Pepito Giramondo</w:t>
      </w:r>
      <w:r>
        <w:rPr>
          <w:rFonts w:ascii="Times New Roman" w:hAnsi="Times New Roman"/>
          <w:color w:val="000000"/>
          <w:sz w:val="24"/>
          <w:szCs w:val="24"/>
        </w:rPr>
        <w:t xml:space="preserve">, il nuovo sussidiario delle discipline di LS Scuola, perché è un progetto editoriale che mira allo sviluppo delle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competenze</w:t>
      </w:r>
      <w:r>
        <w:rPr>
          <w:rFonts w:ascii="Times New Roman" w:hAnsi="Times New Roman"/>
          <w:color w:val="000000"/>
          <w:sz w:val="24"/>
          <w:szCs w:val="24"/>
        </w:rPr>
        <w:t xml:space="preserve"> e all’inclusione scolastica attraverso alcuni principi metodologici che facilitano l’apprendimento: la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problematizzazione</w:t>
      </w:r>
      <w:r>
        <w:rPr>
          <w:rFonts w:ascii="Times New Roman" w:hAnsi="Times New Roman"/>
          <w:color w:val="000000"/>
          <w:sz w:val="24"/>
          <w:szCs w:val="24"/>
        </w:rPr>
        <w:t xml:space="preserve"> dei saperi in modo da incentivare la motivazione degli alunni ad apprendere; la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contestualizzazione</w:t>
      </w:r>
      <w:r>
        <w:rPr>
          <w:rFonts w:ascii="Times New Roman" w:hAnsi="Times New Roman"/>
          <w:color w:val="000000"/>
          <w:sz w:val="24"/>
          <w:szCs w:val="24"/>
        </w:rPr>
        <w:t xml:space="preserve"> dei saperi attraverso riferimenti alla realtà territoriale, antropologica ed esperienziale degli allievi; il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costruttivismo sociale</w:t>
      </w:r>
      <w:r>
        <w:rPr>
          <w:rFonts w:ascii="Times New Roman" w:hAnsi="Times New Roman"/>
          <w:color w:val="000000"/>
          <w:sz w:val="24"/>
          <w:szCs w:val="24"/>
        </w:rPr>
        <w:t xml:space="preserve"> dell’apprendimento; la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didattica per competenze</w:t>
      </w:r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l’inclusione; la narrazione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come strumento per creare significato, motivazione e coinvolgimento emotivo.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progetto, diretto da </w:t>
      </w:r>
      <w:r>
        <w:rPr>
          <w:rFonts w:ascii="Times New Roman" w:hAnsi="Times New Roman"/>
          <w:b/>
          <w:bCs/>
          <w:sz w:val="24"/>
          <w:szCs w:val="24"/>
        </w:rPr>
        <w:t>Carlo Petracca</w:t>
      </w:r>
      <w:r>
        <w:rPr>
          <w:rFonts w:ascii="Times New Roman" w:hAnsi="Times New Roman"/>
          <w:sz w:val="24"/>
          <w:szCs w:val="24"/>
        </w:rPr>
        <w:t xml:space="preserve">, sviluppa con pienezza ed efficacia tutti i contenuti delle materie di studio attraverso un’esposizione chiara e un impianto grafico gradevole e facilmente leggibile. I contenuti dei sussidiari sono accompagnati da numerose </w:t>
      </w:r>
      <w:r>
        <w:rPr>
          <w:rFonts w:ascii="Times New Roman" w:hAnsi="Times New Roman"/>
          <w:b/>
          <w:bCs/>
          <w:sz w:val="24"/>
          <w:szCs w:val="24"/>
        </w:rPr>
        <w:t>rubriche operative</w:t>
      </w:r>
      <w:r>
        <w:rPr>
          <w:rFonts w:ascii="Times New Roman" w:hAnsi="Times New Roman"/>
          <w:sz w:val="24"/>
          <w:szCs w:val="24"/>
        </w:rPr>
        <w:t xml:space="preserve"> che promuovono approfondimenti disciplinari e interdisciplinari, riflessioni sul proprio vissuto, attività di comprensione del testo e di avvio allo studio e svariati percorsi trasversali.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 sussidiari si aprono con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prove di ingresso</w:t>
      </w:r>
      <w:r>
        <w:rPr>
          <w:rFonts w:ascii="Times New Roman" w:hAnsi="Times New Roman"/>
          <w:color w:val="000000"/>
          <w:sz w:val="24"/>
          <w:szCs w:val="24"/>
        </w:rPr>
        <w:t xml:space="preserve"> che permettono</w:t>
      </w:r>
      <w:r>
        <w:rPr>
          <w:rFonts w:ascii="Times New Roman" w:hAnsi="Times New Roman"/>
          <w:sz w:val="24"/>
          <w:szCs w:val="24"/>
        </w:rPr>
        <w:t xml:space="preserve"> di identificare precocemente lacune e potenzialità delle alunne e degli alunni. </w:t>
      </w:r>
      <w:r>
        <w:rPr>
          <w:rFonts w:ascii="Times New Roman" w:hAnsi="Times New Roman"/>
          <w:sz w:val="24"/>
          <w:szCs w:val="24"/>
        </w:rPr>
        <w:t>Viene propost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un </w:t>
      </w:r>
      <w:r>
        <w:rPr>
          <w:rFonts w:ascii="Times New Roman" w:hAnsi="Times New Roman"/>
          <w:b/>
          <w:bCs/>
          <w:sz w:val="24"/>
          <w:szCs w:val="24"/>
        </w:rPr>
        <w:t>metodo di studio</w:t>
      </w:r>
      <w:r>
        <w:rPr>
          <w:rFonts w:ascii="Times New Roman" w:hAnsi="Times New Roman"/>
          <w:sz w:val="24"/>
          <w:szCs w:val="24"/>
        </w:rPr>
        <w:t xml:space="preserve"> in tre step, </w:t>
      </w:r>
      <w:r>
        <w:rPr>
          <w:rFonts w:ascii="Times New Roman" w:hAnsi="Times New Roman"/>
          <w:sz w:val="24"/>
          <w:szCs w:val="24"/>
        </w:rPr>
        <w:t>per la ricerca, l’</w:t>
      </w:r>
      <w:r>
        <w:rPr>
          <w:rFonts w:ascii="Times New Roman" w:hAnsi="Times New Roman"/>
          <w:sz w:val="24"/>
          <w:szCs w:val="24"/>
        </w:rPr>
        <w:t>elaborazione e la memorizzazione delle informazioni.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La 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narrazione</w:t>
      </w:r>
      <w:r>
        <w:rPr>
          <w:rFonts w:ascii="Times New Roman" w:hAnsi="Times New Roman"/>
          <w:sz w:val="24"/>
          <w:szCs w:val="24"/>
          <w:lang w:val="it-IT"/>
        </w:rPr>
        <w:t xml:space="preserve"> ha un ruolo centrale nelle strategie didattiche dei sussidiari. Ad essa sono dedicati due percorsi: “Narrare per capire”, con racconti che introducono gli argomenti  principali di ogni disciplina; e in storia “Le grandi narrazioni della storia”, dedicato ai miti delle antiche civiltà, e finalizzato al consolidamento di quanto appreso in merito ciascuna civiltà.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 sussidiari pongono grande attenzione agli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strumenti concettuali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e gli elementi di base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di ciascuna disciplina</w:t>
      </w:r>
      <w:r>
        <w:rPr>
          <w:rFonts w:ascii="Times New Roman" w:hAnsi="Times New Roman"/>
          <w:color w:val="000000"/>
          <w:sz w:val="24"/>
          <w:szCs w:val="24"/>
        </w:rPr>
        <w:t xml:space="preserve">, come la linea del tempo, la carta geostorica </w:t>
      </w:r>
      <w:r>
        <w:rPr>
          <w:rFonts w:ascii="Times New Roman" w:hAnsi="Times New Roman"/>
          <w:color w:val="000000"/>
          <w:sz w:val="24"/>
          <w:szCs w:val="24"/>
        </w:rPr>
        <w:t>e le fonti</w:t>
      </w:r>
      <w:r>
        <w:rPr>
          <w:rFonts w:ascii="Times New Roman" w:hAnsi="Times New Roman"/>
          <w:color w:val="000000"/>
          <w:sz w:val="24"/>
          <w:szCs w:val="24"/>
        </w:rPr>
        <w:t xml:space="preserve"> per storia, le carte e le mappe </w:t>
      </w:r>
      <w:r>
        <w:rPr>
          <w:rFonts w:ascii="Times New Roman" w:hAnsi="Times New Roman"/>
          <w:color w:val="000000"/>
          <w:sz w:val="24"/>
          <w:szCs w:val="24"/>
        </w:rPr>
        <w:t xml:space="preserve">in </w:t>
      </w:r>
      <w:r>
        <w:rPr>
          <w:rFonts w:ascii="Times New Roman" w:hAnsi="Times New Roman"/>
          <w:color w:val="000000"/>
          <w:sz w:val="24"/>
          <w:szCs w:val="24"/>
        </w:rPr>
        <w:t xml:space="preserve">geografia, le proposte laboratoriali STEAM 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 xml:space="preserve"> scienze. </w:t>
      </w:r>
      <w:r>
        <w:rPr>
          <w:rFonts w:ascii="Times New Roman" w:hAnsi="Times New Roman"/>
          <w:color w:val="000000"/>
          <w:sz w:val="24"/>
          <w:szCs w:val="24"/>
        </w:rPr>
        <w:t xml:space="preserve">In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matematica sono presenti attività del professor </w:t>
      </w: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>Gianfranco Arrigo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, tratte dal saggio </w:t>
      </w:r>
      <w:r>
        <w:rPr>
          <w:rFonts w:ascii="Times New Roman" w:hAnsi="Times New Roman"/>
          <w:i/>
          <w:color w:val="000000"/>
          <w:sz w:val="24"/>
          <w:szCs w:val="24"/>
          <w:shd w:fill="auto" w:val="clear"/>
        </w:rPr>
        <w:t>Insegnare matematica con i concetti fondanti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, e approfondimenti su Relazioni, dati e previsioni a cura del professor </w:t>
      </w: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>Michele Pellerey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T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utti i sussidiari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propongono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anche numerose attività di sviluppo del pensiero logico (</w:t>
      </w: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>CODING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) e attività di immersione linguistica (</w:t>
      </w: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>CLIL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) che potenziano l’apprendimento della lingua inglese.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Le pagine di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Educazione civica</w:t>
      </w:r>
      <w:r>
        <w:rPr>
          <w:rFonts w:ascii="Times New Roman" w:hAnsi="Times New Roman"/>
          <w:color w:val="000000"/>
          <w:sz w:val="24"/>
          <w:szCs w:val="24"/>
        </w:rPr>
        <w:t xml:space="preserve"> e i percorsi di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Economia e sostenibilità</w:t>
      </w:r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Alimentazione e benessere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a cura del professor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Piero Carducci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invitano </w:t>
      </w:r>
      <w:r>
        <w:rPr>
          <w:rFonts w:ascii="Times New Roman" w:hAnsi="Times New Roman"/>
          <w:color w:val="000000"/>
          <w:sz w:val="24"/>
          <w:szCs w:val="24"/>
        </w:rPr>
        <w:t>alunne e alunni</w:t>
      </w:r>
      <w:r>
        <w:rPr>
          <w:rFonts w:ascii="Times New Roman" w:hAnsi="Times New Roman"/>
          <w:color w:val="000000"/>
          <w:sz w:val="24"/>
          <w:szCs w:val="24"/>
        </w:rPr>
        <w:t xml:space="preserve"> a riflettere sui principali temi dell’Agenda 2030, guidandoli ad accrescere la consapevolezza del loro ruolo di cittadine e cittadini del mondo. 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Tutti i sussidiari hanno il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quaderno operativo integrato</w:t>
      </w:r>
      <w:r>
        <w:rPr>
          <w:rFonts w:ascii="Times New Roman" w:hAnsi="Times New Roman"/>
          <w:color w:val="000000"/>
          <w:sz w:val="24"/>
          <w:szCs w:val="24"/>
        </w:rPr>
        <w:t xml:space="preserve">, con numerose proposte e attività per il ripasso. Il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quaderno di valutazione 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mappe</w:t>
      </w:r>
      <w:r>
        <w:rPr>
          <w:rFonts w:ascii="Times New Roman" w:hAnsi="Times New Roman"/>
          <w:color w:val="000000"/>
          <w:sz w:val="24"/>
          <w:szCs w:val="24"/>
        </w:rPr>
        <w:t xml:space="preserve"> propone: numerosi esercizi di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valutazione </w:t>
      </w:r>
      <w:r>
        <w:rPr>
          <w:rFonts w:ascii="Times New Roman" w:hAnsi="Times New Roman"/>
          <w:color w:val="000000"/>
          <w:sz w:val="24"/>
          <w:szCs w:val="24"/>
        </w:rPr>
        <w:t xml:space="preserve">che </w:t>
      </w:r>
      <w:r>
        <w:rPr>
          <w:rFonts w:ascii="Times New Roman" w:hAnsi="Times New Roman"/>
          <w:color w:val="000000"/>
          <w:sz w:val="24"/>
          <w:szCs w:val="24"/>
        </w:rPr>
        <w:t>consentono</w:t>
      </w:r>
      <w:r>
        <w:rPr>
          <w:rFonts w:ascii="Times New Roman" w:hAnsi="Times New Roman"/>
          <w:color w:val="000000"/>
          <w:sz w:val="24"/>
          <w:szCs w:val="24"/>
        </w:rPr>
        <w:t xml:space="preserve"> l’attribuzione dei </w:t>
      </w:r>
      <w:r>
        <w:rPr>
          <w:rFonts w:ascii="Times New Roman" w:hAnsi="Times New Roman"/>
          <w:color w:val="000000"/>
          <w:sz w:val="24"/>
          <w:szCs w:val="24"/>
        </w:rPr>
        <w:t>giudizi descrittivi come previsto</w:t>
      </w:r>
      <w:r>
        <w:rPr>
          <w:rFonts w:ascii="Times New Roman" w:hAnsi="Times New Roman"/>
          <w:color w:val="000000"/>
          <w:sz w:val="24"/>
          <w:szCs w:val="24"/>
        </w:rPr>
        <w:t xml:space="preserve"> dalla O.M.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del 0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01</w:t>
      </w:r>
      <w:r>
        <w:rPr>
          <w:rFonts w:ascii="Times New Roman" w:hAnsi="Times New Roman"/>
          <w:color w:val="000000"/>
          <w:sz w:val="24"/>
          <w:szCs w:val="24"/>
        </w:rPr>
        <w:t>.202</w:t>
      </w:r>
      <w:r>
        <w:rPr>
          <w:rFonts w:ascii="Times New Roman" w:hAnsi="Times New Roman"/>
          <w:color w:val="000000"/>
          <w:sz w:val="24"/>
          <w:szCs w:val="24"/>
        </w:rPr>
        <w:t>5;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compiti di realtà</w:t>
      </w:r>
      <w:r>
        <w:rPr>
          <w:rFonts w:ascii="Times New Roman" w:hAnsi="Times New Roman"/>
          <w:color w:val="000000"/>
          <w:sz w:val="24"/>
          <w:szCs w:val="24"/>
        </w:rPr>
        <w:t xml:space="preserve"> 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autobiografie cognitive,</w:t>
      </w:r>
      <w:r>
        <w:rPr>
          <w:rFonts w:ascii="Times New Roman" w:hAnsi="Times New Roman"/>
          <w:color w:val="000000"/>
          <w:sz w:val="24"/>
          <w:szCs w:val="24"/>
        </w:rPr>
        <w:t xml:space="preserve"> per la valutazione delle competenze; pagine dedicate all’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autovalutazione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attraverso cui ogni </w:t>
      </w:r>
      <w:r>
        <w:rPr>
          <w:rFonts w:ascii="Times New Roman" w:hAnsi="Times New Roman"/>
          <w:color w:val="000000"/>
          <w:sz w:val="24"/>
          <w:szCs w:val="24"/>
        </w:rPr>
        <w:t xml:space="preserve">studente </w:t>
      </w:r>
      <w:r>
        <w:rPr>
          <w:rFonts w:ascii="Times New Roman" w:hAnsi="Times New Roman"/>
          <w:color w:val="000000"/>
          <w:sz w:val="24"/>
          <w:szCs w:val="24"/>
        </w:rPr>
        <w:t xml:space="preserve">può </w:t>
      </w:r>
      <w:r>
        <w:rPr>
          <w:rFonts w:ascii="Times New Roman" w:hAnsi="Times New Roman"/>
          <w:color w:val="000000"/>
          <w:sz w:val="24"/>
          <w:szCs w:val="24"/>
        </w:rPr>
        <w:t xml:space="preserve">sviluppare un approccio riflessivo sul proprio modo di apprendere </w:t>
      </w:r>
      <w:r>
        <w:rPr>
          <w:rFonts w:ascii="Times New Roman" w:hAnsi="Times New Roman"/>
          <w:color w:val="000000"/>
          <w:sz w:val="24"/>
          <w:szCs w:val="24"/>
        </w:rPr>
        <w:t xml:space="preserve">per prendere </w:t>
      </w:r>
      <w:r>
        <w:rPr>
          <w:rFonts w:ascii="Times New Roman" w:hAnsi="Times New Roman"/>
          <w:color w:val="000000"/>
          <w:sz w:val="24"/>
          <w:szCs w:val="24"/>
        </w:rPr>
        <w:t xml:space="preserve">consapevolezza delle sue risorse, delle sue difficoltà, delle sue potenzialità. </w:t>
      </w:r>
    </w:p>
    <w:p>
      <w:pPr>
        <w:pStyle w:val="Normal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Numerosi materiali </w:t>
      </w:r>
      <w:r>
        <w:rPr>
          <w:rFonts w:ascii="Times New Roman" w:hAnsi="Times New Roman"/>
          <w:color w:val="000000"/>
          <w:sz w:val="24"/>
          <w:szCs w:val="24"/>
        </w:rPr>
        <w:t>consentono</w:t>
      </w:r>
      <w:r>
        <w:rPr>
          <w:rFonts w:ascii="Times New Roman" w:hAnsi="Times New Roman"/>
          <w:color w:val="000000"/>
          <w:sz w:val="24"/>
          <w:szCs w:val="24"/>
        </w:rPr>
        <w:t xml:space="preserve"> l’integrazione e la modulazione dei percorsi didattici: i quaderni dei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Superesercizi di matematica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storia 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geografia</w:t>
      </w:r>
      <w:r>
        <w:rPr>
          <w:rFonts w:ascii="Times New Roman" w:hAnsi="Times New Roman"/>
          <w:color w:val="000000"/>
          <w:sz w:val="24"/>
          <w:szCs w:val="24"/>
        </w:rPr>
        <w:t xml:space="preserve"> con</w:t>
      </w:r>
      <w:r>
        <w:rPr>
          <w:rFonts w:ascii="Times New Roman" w:hAnsi="Times New Roman"/>
          <w:color w:val="000000"/>
          <w:sz w:val="24"/>
          <w:szCs w:val="24"/>
        </w:rPr>
        <w:t xml:space="preserve"> batterie di esercizi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z w:val="24"/>
          <w:szCs w:val="24"/>
        </w:rPr>
        <w:t xml:space="preserve"> consolidamento; il quaderno </w:t>
      </w:r>
      <w:r>
        <w:rPr>
          <w:rFonts w:ascii="Times New Roman" w:hAnsi="Times New Roman"/>
          <w:color w:val="000000"/>
          <w:sz w:val="24"/>
          <w:szCs w:val="24"/>
        </w:rPr>
        <w:t xml:space="preserve">delle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Prove Invalsi di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matematica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per familiarizzare alunne e alunni alle Prove ufficiali; il quaderno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Informatica facile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per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conoscere in modo intuitivo e divertente i principi di questa disciplina; l’innovativo quaderno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Matematica partecipata</w:t>
      </w:r>
      <w:r>
        <w:rPr>
          <w:rFonts w:ascii="Times New Roman" w:hAnsi="Times New Roman"/>
          <w:color w:val="000000"/>
          <w:sz w:val="24"/>
          <w:szCs w:val="24"/>
        </w:rPr>
        <w:t xml:space="preserve">, a cura del professor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Gianfranco Arrigo</w:t>
      </w:r>
      <w:r>
        <w:rPr>
          <w:rFonts w:ascii="Times New Roman" w:hAnsi="Times New Roman"/>
          <w:color w:val="000000"/>
          <w:sz w:val="24"/>
          <w:szCs w:val="24"/>
        </w:rPr>
        <w:t xml:space="preserve"> con il contributo del professor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Bruno D’Amore</w:t>
      </w:r>
      <w:r>
        <w:rPr>
          <w:rFonts w:ascii="Times New Roman" w:hAnsi="Times New Roman"/>
          <w:color w:val="000000"/>
          <w:sz w:val="24"/>
          <w:szCs w:val="24"/>
        </w:rPr>
        <w:t>, con un percorso di risoluzione guidata di problemi  attraverso il dialogo, il ragionamento collettivo e l’applicazione di numerose tecniche di calcolo ragionato.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Al fine di rendere il corso accessibile a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tutte le alunne e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tutti </w:t>
      </w:r>
      <w:r>
        <w:rPr>
          <w:rFonts w:ascii="Times New Roman" w:hAnsi="Times New Roman"/>
          <w:sz w:val="24"/>
          <w:szCs w:val="24"/>
          <w:shd w:fill="auto" w:val="clear"/>
        </w:rPr>
        <w:t>gli alunni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, </w:t>
      </w:r>
      <w:r>
        <w:rPr>
          <w:rFonts w:ascii="Times New Roman" w:hAnsi="Times New Roman"/>
          <w:sz w:val="24"/>
          <w:szCs w:val="24"/>
          <w:shd w:fill="auto" w:val="clear"/>
        </w:rPr>
        <w:t>i testi riportano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al loro interno numerose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mappe concettuali semimute e schede di sintesi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delle informazioni,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e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laboratori multimediali interattivi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che, grazie a immagini e animazioni, tracce audio e didascalie, rappresentano degli efficaci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facilitatori didattici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e consentono di sviluppare la 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didattica digitale integrata</w:t>
      </w:r>
      <w:r>
        <w:rPr>
          <w:rFonts w:ascii="Times New Roman" w:hAnsi="Times New Roman"/>
          <w:sz w:val="24"/>
          <w:szCs w:val="24"/>
          <w:shd w:fill="auto" w:val="clear"/>
        </w:rPr>
        <w:t>.</w:t>
      </w:r>
    </w:p>
    <w:p>
      <w:pPr>
        <w:pStyle w:val="Normal"/>
        <w:rPr>
          <w:shd w:fill="FFFF00" w:val="clear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Pepito Giramondo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Sussidiario delle discipline CLASSE 4ª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-Sussidiario di storia + quaderno operativo (1</w:t>
      </w:r>
      <w:r>
        <w:rPr>
          <w:rFonts w:ascii="Times New Roman" w:hAnsi="Times New Roman"/>
          <w:color w:val="000000"/>
          <w:sz w:val="24"/>
          <w:szCs w:val="24"/>
        </w:rPr>
        <w:t>92</w:t>
      </w:r>
      <w:r>
        <w:rPr>
          <w:rFonts w:ascii="Times New Roman" w:hAnsi="Times New Roman"/>
          <w:color w:val="000000"/>
          <w:sz w:val="24"/>
          <w:szCs w:val="24"/>
        </w:rPr>
        <w:t xml:space="preserve"> pp.)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-Sussidiario di geografia + quaderno operativo (1</w:t>
      </w:r>
      <w:r>
        <w:rPr>
          <w:rFonts w:ascii="Times New Roman" w:hAnsi="Times New Roman"/>
          <w:color w:val="000000"/>
          <w:sz w:val="24"/>
          <w:szCs w:val="24"/>
        </w:rPr>
        <w:t>60</w:t>
      </w:r>
      <w:r>
        <w:rPr>
          <w:rFonts w:ascii="Times New Roman" w:hAnsi="Times New Roman"/>
          <w:color w:val="000000"/>
          <w:sz w:val="24"/>
          <w:szCs w:val="24"/>
        </w:rPr>
        <w:t xml:space="preserve"> pp.)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-Quaderno di valutazione e </w:t>
      </w:r>
      <w:r>
        <w:rPr>
          <w:rFonts w:ascii="Times New Roman" w:hAnsi="Times New Roman"/>
          <w:color w:val="000000"/>
          <w:sz w:val="24"/>
          <w:szCs w:val="24"/>
        </w:rPr>
        <w:t>mappe</w:t>
      </w:r>
      <w:r>
        <w:rPr>
          <w:rFonts w:ascii="Times New Roman" w:hAnsi="Times New Roman"/>
          <w:color w:val="000000"/>
          <w:sz w:val="24"/>
          <w:szCs w:val="24"/>
        </w:rPr>
        <w:t xml:space="preserve"> sto-geo 4-5 (</w:t>
      </w:r>
      <w:r>
        <w:rPr>
          <w:rFonts w:ascii="Times New Roman" w:hAnsi="Times New Roman"/>
          <w:color w:val="000000"/>
          <w:sz w:val="24"/>
          <w:szCs w:val="24"/>
        </w:rPr>
        <w:t>72</w:t>
      </w:r>
      <w:r>
        <w:rPr>
          <w:rFonts w:ascii="Times New Roman" w:hAnsi="Times New Roman"/>
          <w:color w:val="000000"/>
          <w:sz w:val="24"/>
          <w:szCs w:val="24"/>
        </w:rPr>
        <w:t xml:space="preserve"> pp.)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-Atlante di storia e geografia 4-5 (96 pp.)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Superesercizi di storia 4-5 (64 pp.)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Superesercizi di geografia 4-5 (64 pp.)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-Sussidiario di matematica + quaderno operativo (2</w:t>
      </w:r>
      <w:r>
        <w:rPr>
          <w:rFonts w:ascii="Times New Roman" w:hAnsi="Times New Roman"/>
          <w:color w:val="000000"/>
          <w:sz w:val="24"/>
          <w:szCs w:val="24"/>
        </w:rPr>
        <w:t>56</w:t>
      </w:r>
      <w:r>
        <w:rPr>
          <w:rFonts w:ascii="Times New Roman" w:hAnsi="Times New Roman"/>
          <w:color w:val="000000"/>
          <w:sz w:val="24"/>
          <w:szCs w:val="24"/>
        </w:rPr>
        <w:t xml:space="preserve"> pp.)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-Sussidiario di scienze e tecnologia + quaderno operativo (1</w:t>
      </w:r>
      <w:r>
        <w:rPr>
          <w:rFonts w:ascii="Times New Roman" w:hAnsi="Times New Roman"/>
          <w:color w:val="000000"/>
          <w:sz w:val="24"/>
          <w:szCs w:val="24"/>
        </w:rPr>
        <w:t>60</w:t>
      </w:r>
      <w:r>
        <w:rPr>
          <w:rFonts w:ascii="Times New Roman" w:hAnsi="Times New Roman"/>
          <w:color w:val="000000"/>
          <w:sz w:val="24"/>
          <w:szCs w:val="24"/>
        </w:rPr>
        <w:t xml:space="preserve"> pp.)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-Quaderno di valutazione e </w:t>
      </w:r>
      <w:r>
        <w:rPr>
          <w:rFonts w:ascii="Times New Roman" w:hAnsi="Times New Roman"/>
          <w:color w:val="000000"/>
          <w:sz w:val="24"/>
          <w:szCs w:val="24"/>
        </w:rPr>
        <w:t>mappe</w:t>
      </w:r>
      <w:r>
        <w:rPr>
          <w:rFonts w:ascii="Times New Roman" w:hAnsi="Times New Roman"/>
          <w:color w:val="000000"/>
          <w:sz w:val="24"/>
          <w:szCs w:val="24"/>
        </w:rPr>
        <w:t xml:space="preserve"> mat-scie 4-5 (56 pp.)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-Superesercizi di matematica 4 (64 pp.)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Informatica facile</w:t>
      </w:r>
      <w:r>
        <w:rPr>
          <w:rFonts w:ascii="Times New Roman" w:hAnsi="Times New Roman"/>
          <w:sz w:val="24"/>
          <w:szCs w:val="24"/>
        </w:rPr>
        <w:t xml:space="preserve"> 4-5 (</w:t>
      </w:r>
      <w:r>
        <w:rPr>
          <w:rFonts w:ascii="Times New Roman" w:hAnsi="Times New Roman"/>
          <w:sz w:val="24"/>
          <w:szCs w:val="24"/>
        </w:rPr>
        <w:t>64</w:t>
      </w:r>
      <w:r>
        <w:rPr>
          <w:rFonts w:ascii="Times New Roman" w:hAnsi="Times New Roman"/>
          <w:sz w:val="24"/>
          <w:szCs w:val="24"/>
        </w:rPr>
        <w:t xml:space="preserve"> pp.)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Matematica partecipata</w:t>
      </w:r>
      <w:r>
        <w:rPr>
          <w:rFonts w:ascii="Times New Roman" w:hAnsi="Times New Roman"/>
          <w:color w:val="000000"/>
          <w:sz w:val="24"/>
          <w:szCs w:val="24"/>
        </w:rPr>
        <w:t xml:space="preserve"> 4-5 (</w:t>
      </w:r>
      <w:r>
        <w:rPr>
          <w:rFonts w:ascii="Times New Roman" w:hAnsi="Times New Roman"/>
          <w:color w:val="000000"/>
          <w:sz w:val="24"/>
          <w:szCs w:val="24"/>
        </w:rPr>
        <w:t>32</w:t>
      </w:r>
      <w:r>
        <w:rPr>
          <w:rFonts w:ascii="Times New Roman" w:hAnsi="Times New Roman"/>
          <w:color w:val="000000"/>
          <w:sz w:val="24"/>
          <w:szCs w:val="24"/>
        </w:rPr>
        <w:t xml:space="preserve"> pp.)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CODICE PER L’ADOZIONE CLASSE QUARTA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978-88-7627-736-8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(Storia e geografia)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978-88-7627-740-5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(Matematica e scienze)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Pepito Giramondo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Sussidiario delle discipline CLASSE 5ª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-Sussidiario di storia + quaderno operativo (1</w:t>
      </w:r>
      <w:r>
        <w:rPr>
          <w:rFonts w:ascii="Times New Roman" w:hAnsi="Times New Roman"/>
          <w:color w:val="000000"/>
          <w:sz w:val="24"/>
          <w:szCs w:val="24"/>
        </w:rPr>
        <w:t>92</w:t>
      </w:r>
      <w:r>
        <w:rPr>
          <w:rFonts w:ascii="Times New Roman" w:hAnsi="Times New Roman"/>
          <w:color w:val="000000"/>
          <w:sz w:val="24"/>
          <w:szCs w:val="24"/>
        </w:rPr>
        <w:t xml:space="preserve"> pp.)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-Sussidiario di geografia + quaderno operativo (1</w:t>
      </w:r>
      <w:r>
        <w:rPr>
          <w:rFonts w:ascii="Times New Roman" w:hAnsi="Times New Roman"/>
          <w:color w:val="000000"/>
          <w:sz w:val="24"/>
          <w:szCs w:val="24"/>
        </w:rPr>
        <w:t>60</w:t>
      </w:r>
      <w:r>
        <w:rPr>
          <w:rFonts w:ascii="Times New Roman" w:hAnsi="Times New Roman"/>
          <w:color w:val="000000"/>
          <w:sz w:val="24"/>
          <w:szCs w:val="24"/>
        </w:rPr>
        <w:t xml:space="preserve"> pp.) 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-Sussidiario di matematica + quaderno operativo (2</w:t>
      </w:r>
      <w:r>
        <w:rPr>
          <w:rFonts w:ascii="Times New Roman" w:hAnsi="Times New Roman"/>
          <w:color w:val="000000"/>
          <w:sz w:val="24"/>
          <w:szCs w:val="24"/>
        </w:rPr>
        <w:t>56</w:t>
      </w:r>
      <w:r>
        <w:rPr>
          <w:rFonts w:ascii="Times New Roman" w:hAnsi="Times New Roman"/>
          <w:color w:val="000000"/>
          <w:sz w:val="24"/>
          <w:szCs w:val="24"/>
        </w:rPr>
        <w:t xml:space="preserve"> pp.)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-Sussidiario di scienze e tecnologia + quaderno operativo (1</w:t>
      </w:r>
      <w:r>
        <w:rPr>
          <w:rFonts w:ascii="Times New Roman" w:hAnsi="Times New Roman"/>
          <w:color w:val="000000"/>
          <w:sz w:val="24"/>
          <w:szCs w:val="24"/>
        </w:rPr>
        <w:t>60</w:t>
      </w:r>
      <w:r>
        <w:rPr>
          <w:rFonts w:ascii="Times New Roman" w:hAnsi="Times New Roman"/>
          <w:color w:val="000000"/>
          <w:sz w:val="24"/>
          <w:szCs w:val="24"/>
        </w:rPr>
        <w:t xml:space="preserve"> pp.)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-Superesercizi di matematica 5 (64 pp.)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Prove Invalsi</w:t>
      </w:r>
      <w:r>
        <w:rPr>
          <w:rFonts w:ascii="Times New Roman" w:hAnsi="Times New Roman"/>
          <w:color w:val="000000"/>
          <w:sz w:val="24"/>
          <w:szCs w:val="24"/>
        </w:rPr>
        <w:t xml:space="preserve"> matematica 5 (32 pp.)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CODICE PER L’ADOZIONE CLASSE QUINTA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978-88-7627-743-6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(Storia e geografia)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978-88-7627-744-3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(Matematica e scienze)</w:t>
      </w:r>
    </w:p>
    <w:p>
      <w:pPr>
        <w:pStyle w:val="Normal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PER L’INSEGNANTE E LA CLASSE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-Guide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annesse al corso con programmazione, numerose attività e schede di consolidamento, verifiche, prove di valutazione delle competenze, compiti di realtà e autobiografie cognitive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-Poster disciplinari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-Il numero zero della versione on line della rivista Scuola Maestra.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DOTAZIONE DIGITALE</w:t>
      </w:r>
    </w:p>
    <w:p>
      <w:pPr>
        <w:pStyle w:val="Normal"/>
        <w:jc w:val="left"/>
        <w:rPr>
          <w:color w:val="000000"/>
        </w:rPr>
      </w:pPr>
      <w:r>
        <w:rPr>
          <w:rFonts w:ascii="0" w:hAnsi="0"/>
          <w:color w:val="000000"/>
          <w:sz w:val="22"/>
        </w:rPr>
        <w:t xml:space="preserve">• </w:t>
      </w:r>
      <w:r>
        <w:rPr>
          <w:rFonts w:ascii="0" w:hAnsi="0"/>
          <w:color w:val="000000"/>
          <w:sz w:val="22"/>
        </w:rPr>
        <w:t>Imparo a ricercare, percorsi di Storia e Geografi</w:t>
      </w:r>
      <w:r>
        <w:rPr>
          <w:rFonts w:ascii="0" w:hAnsi="0"/>
          <w:color w:val="000000"/>
          <w:sz w:val="22"/>
        </w:rPr>
        <w:t xml:space="preserve">a, </w:t>
      </w:r>
      <w:r>
        <w:rPr>
          <w:rFonts w:ascii="0" w:hAnsi="0"/>
          <w:color w:val="000000"/>
          <w:sz w:val="22"/>
        </w:rPr>
        <w:t>Scienze e Matematica a cura di Federica Lizzi e</w:t>
      </w:r>
    </w:p>
    <w:p>
      <w:pPr>
        <w:pStyle w:val="Normal"/>
        <w:jc w:val="left"/>
        <w:rPr>
          <w:color w:val="000000"/>
        </w:rPr>
      </w:pPr>
      <w:r>
        <w:rPr>
          <w:rFonts w:ascii="0" w:hAnsi="0"/>
          <w:color w:val="000000"/>
          <w:sz w:val="22"/>
        </w:rPr>
        <w:t>Annalisa Giustini.</w:t>
      </w:r>
    </w:p>
    <w:p>
      <w:pPr>
        <w:pStyle w:val="Normal"/>
        <w:jc w:val="left"/>
        <w:rPr>
          <w:color w:val="000000"/>
        </w:rPr>
      </w:pPr>
      <w:r>
        <w:rPr>
          <w:rFonts w:ascii="0" w:hAnsi="0"/>
          <w:color w:val="000000"/>
          <w:sz w:val="22"/>
        </w:rPr>
        <w:t xml:space="preserve">• </w:t>
      </w:r>
      <w:r>
        <w:rPr>
          <w:rFonts w:ascii="0" w:hAnsi="0"/>
          <w:color w:val="000000"/>
          <w:sz w:val="22"/>
        </w:rPr>
        <w:t xml:space="preserve">Web application </w:t>
      </w:r>
      <w:r>
        <w:rPr>
          <w:rFonts w:ascii="0" w:hAnsi="0"/>
          <w:color w:val="000000"/>
          <w:sz w:val="22"/>
        </w:rPr>
        <w:t>Kidooverse</w:t>
      </w:r>
      <w:r>
        <w:rPr>
          <w:rFonts w:ascii="0" w:hAnsi="0"/>
          <w:color w:val="000000"/>
          <w:sz w:val="22"/>
        </w:rPr>
        <w:t>.</w:t>
      </w:r>
    </w:p>
    <w:p>
      <w:pPr>
        <w:pStyle w:val="Normal"/>
        <w:jc w:val="left"/>
        <w:rPr>
          <w:color w:val="000000"/>
        </w:rPr>
      </w:pPr>
      <w:r>
        <w:rPr>
          <w:rFonts w:ascii="0" w:hAnsi="0"/>
          <w:color w:val="000000"/>
          <w:sz w:val="22"/>
        </w:rPr>
        <w:t xml:space="preserve">• </w:t>
      </w:r>
      <w:r>
        <w:rPr>
          <w:rFonts w:ascii="0" w:hAnsi="0"/>
          <w:color w:val="000000"/>
          <w:sz w:val="22"/>
        </w:rPr>
        <w:t>Libro digitale interattivo.</w:t>
      </w:r>
    </w:p>
    <w:p>
      <w:pPr>
        <w:pStyle w:val="Normal"/>
        <w:jc w:val="left"/>
        <w:rPr>
          <w:color w:val="000000"/>
        </w:rPr>
      </w:pPr>
      <w:r>
        <w:rPr>
          <w:rFonts w:ascii="0" w:hAnsi="0"/>
          <w:color w:val="000000"/>
          <w:sz w:val="22"/>
        </w:rPr>
        <w:t xml:space="preserve">• </w:t>
      </w:r>
      <w:r>
        <w:rPr>
          <w:rFonts w:ascii="0" w:hAnsi="0"/>
          <w:color w:val="000000"/>
          <w:sz w:val="22"/>
        </w:rPr>
        <w:t>OltreTesto multimediale con tracce audio e video.</w:t>
      </w:r>
    </w:p>
    <w:p>
      <w:pPr>
        <w:pStyle w:val="Normal"/>
        <w:jc w:val="left"/>
        <w:rPr>
          <w:color w:val="000000"/>
        </w:rPr>
      </w:pPr>
      <w:r>
        <w:rPr>
          <w:rFonts w:ascii="0" w:hAnsi="0"/>
          <w:color w:val="000000"/>
          <w:sz w:val="22"/>
        </w:rPr>
        <w:t xml:space="preserve">• </w:t>
      </w:r>
      <w:r>
        <w:rPr>
          <w:rFonts w:ascii="0" w:hAnsi="0"/>
          <w:color w:val="000000"/>
          <w:sz w:val="22"/>
        </w:rPr>
        <w:t xml:space="preserve">Libro liquido accessibile per alunni </w:t>
      </w:r>
      <w:r>
        <w:rPr>
          <w:rFonts w:ascii="0" w:hAnsi="0"/>
          <w:color w:val="000000"/>
          <w:sz w:val="22"/>
        </w:rPr>
        <w:t xml:space="preserve">BES </w:t>
      </w:r>
      <w:r>
        <w:rPr>
          <w:rFonts w:ascii="0" w:hAnsi="0"/>
          <w:color w:val="000000"/>
          <w:sz w:val="22"/>
        </w:rPr>
        <w:t xml:space="preserve">e </w:t>
      </w:r>
      <w:r>
        <w:rPr>
          <w:rFonts w:ascii="0" w:hAnsi="0"/>
          <w:color w:val="000000"/>
          <w:sz w:val="22"/>
        </w:rPr>
        <w:t>DSA</w:t>
      </w:r>
    </w:p>
    <w:p>
      <w:pPr>
        <w:pStyle w:val="Normal"/>
        <w:jc w:val="left"/>
        <w:rPr>
          <w:color w:val="000000"/>
        </w:rPr>
      </w:pPr>
      <w:r>
        <w:rPr>
          <w:rFonts w:ascii="0" w:hAnsi="0"/>
          <w:color w:val="000000"/>
          <w:sz w:val="22"/>
        </w:rPr>
        <w:t xml:space="preserve">• </w:t>
      </w:r>
      <w:r>
        <w:rPr>
          <w:rFonts w:ascii="0" w:hAnsi="0"/>
          <w:color w:val="000000"/>
          <w:sz w:val="22"/>
        </w:rPr>
        <w:t xml:space="preserve">La mia </w:t>
      </w:r>
      <w:r>
        <w:rPr>
          <w:rFonts w:ascii="0" w:hAnsi="0"/>
          <w:color w:val="000000"/>
          <w:sz w:val="22"/>
        </w:rPr>
        <w:t>AGENDA 2030</w:t>
      </w:r>
      <w:r>
        <w:rPr>
          <w:rFonts w:ascii="0" w:hAnsi="0"/>
          <w:color w:val="000000"/>
          <w:sz w:val="22"/>
        </w:rPr>
        <w:t xml:space="preserve">: vai sul sito lsscuola.it </w:t>
      </w:r>
      <w:r>
        <w:rPr>
          <w:rFonts w:ascii="0" w:hAnsi="0"/>
          <w:color w:val="000000"/>
          <w:sz w:val="22"/>
          <w:szCs w:val="24"/>
        </w:rPr>
        <w:t>e scarica i pdf con le nostre proposte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0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a219c"/>
    <w:rPr>
      <w:color w:themeColor="hyperlink"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Application>LibreOffice/25.2.2.2$MacOSX_X86_64 LibreOffice_project/7370d4be9e3cf6031a51beef54ff3bda878e3fac</Application>
  <AppVersion>15.0000</AppVersion>
  <Pages>3</Pages>
  <Words>937</Words>
  <Characters>5777</Characters>
  <CharactersWithSpaces>6677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2024-02-08T11:40:00Z</dcterms:created>
  <dc:creator>Logistica Educational</dc:creator>
  <dc:description/>
  <dc:language>it-IT</dc:language>
  <cp:lastModifiedBy/>
  <cp:lastPrinted>2025-02-17T09:23:00Z</cp:lastPrinted>
  <dcterms:modified xsi:type="dcterms:W3CDTF">2026-02-13T12:56:41Z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